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84136" w14:textId="77777777" w:rsidR="00FE04A9" w:rsidRPr="003E0EE3" w:rsidRDefault="00FE04A9" w:rsidP="00C85F00">
      <w:pPr>
        <w:ind w:right="305" w:firstLine="709"/>
        <w:rPr>
          <w:rFonts w:ascii="Times New Roman" w:hAnsi="Times New Roman" w:cs="Times New Roman"/>
        </w:rPr>
      </w:pPr>
    </w:p>
    <w:p w14:paraId="46B4B8C3" w14:textId="77777777" w:rsidR="00E67B62" w:rsidRPr="003E0EE3" w:rsidRDefault="00E67B62" w:rsidP="00E67B62">
      <w:pPr>
        <w:rPr>
          <w:rFonts w:ascii="Times New Roman" w:hAnsi="Times New Roman" w:cs="Times New Roman"/>
        </w:rPr>
      </w:pPr>
    </w:p>
    <w:p w14:paraId="1E20F34C" w14:textId="77777777" w:rsidR="00E67B62" w:rsidRPr="003E0EE3" w:rsidRDefault="00E67B62" w:rsidP="00E67B62">
      <w:pPr>
        <w:rPr>
          <w:rFonts w:ascii="Times New Roman" w:hAnsi="Times New Roman" w:cs="Times New Roman"/>
        </w:rPr>
      </w:pPr>
    </w:p>
    <w:p w14:paraId="71227802" w14:textId="77777777" w:rsidR="00E67B62" w:rsidRPr="003E0EE3" w:rsidRDefault="00E67B62" w:rsidP="008E7020">
      <w:pPr>
        <w:ind w:left="284"/>
        <w:rPr>
          <w:rFonts w:ascii="Times New Roman" w:hAnsi="Times New Roman" w:cs="Times New Roman"/>
        </w:rPr>
      </w:pPr>
    </w:p>
    <w:p w14:paraId="34DBC851" w14:textId="77777777" w:rsidR="00E67B62" w:rsidRPr="003E0EE3" w:rsidRDefault="00E67B62" w:rsidP="008E7020">
      <w:pPr>
        <w:ind w:left="284"/>
        <w:rPr>
          <w:rFonts w:ascii="Times New Roman" w:hAnsi="Times New Roman" w:cs="Times New Roman"/>
        </w:rPr>
      </w:pPr>
    </w:p>
    <w:p w14:paraId="4BE47D6A" w14:textId="77777777" w:rsidR="00E67B62" w:rsidRPr="003E0EE3" w:rsidRDefault="00E67B62" w:rsidP="008E7020">
      <w:pPr>
        <w:spacing w:line="200" w:lineRule="exact"/>
        <w:ind w:left="284"/>
        <w:jc w:val="center"/>
        <w:rPr>
          <w:rFonts w:ascii="Times New Roman" w:eastAsia="Times New Roman" w:hAnsi="Times New Roman" w:cs="Times New Roman"/>
          <w:bCs/>
          <w:color w:val="FF0000"/>
          <w:spacing w:val="-10"/>
          <w:u w:val="single"/>
          <w:lang w:eastAsia="ru-RU"/>
        </w:rPr>
      </w:pPr>
      <w:r w:rsidRPr="003E0EE3">
        <w:rPr>
          <w:rFonts w:ascii="Times New Roman" w:eastAsia="Times New Roman" w:hAnsi="Times New Roman" w:cs="Times New Roman"/>
          <w:b/>
          <w:bCs/>
          <w:spacing w:val="-10"/>
          <w:lang w:eastAsia="ru-RU"/>
        </w:rPr>
        <w:t xml:space="preserve">КРЕДИТНЫЙ ДОГОВОР НА ПОТРЕБИТЕЛЬСКИЕ НУЖДЫ № </w:t>
      </w:r>
      <w:r w:rsidRPr="003E0EE3">
        <w:rPr>
          <w:rFonts w:ascii="Times New Roman" w:eastAsia="Times New Roman" w:hAnsi="Times New Roman" w:cs="Times New Roman"/>
          <w:bCs/>
          <w:spacing w:val="-10"/>
          <w:u w:val="single"/>
          <w:lang w:eastAsia="ru-RU"/>
        </w:rPr>
        <w:t>___________</w:t>
      </w:r>
    </w:p>
    <w:p w14:paraId="17AC1B76" w14:textId="27AAC1AD" w:rsidR="00E67B62" w:rsidRPr="003E0EE3" w:rsidRDefault="008E7020" w:rsidP="008E7020">
      <w:pPr>
        <w:spacing w:line="200" w:lineRule="exact"/>
        <w:ind w:left="284"/>
        <w:jc w:val="center"/>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(Каскадная ставка</w:t>
      </w:r>
      <w:r w:rsidR="00E67B62" w:rsidRPr="003E0EE3">
        <w:rPr>
          <w:rFonts w:ascii="Times New Roman" w:eastAsia="Times New Roman" w:hAnsi="Times New Roman" w:cs="Times New Roman"/>
          <w:spacing w:val="-10"/>
          <w:lang w:eastAsia="ru-RU"/>
        </w:rPr>
        <w:t>)</w:t>
      </w:r>
    </w:p>
    <w:tbl>
      <w:tblPr>
        <w:tblW w:w="10031" w:type="dxa"/>
        <w:tblLayout w:type="fixed"/>
        <w:tblLook w:val="0000" w:firstRow="0" w:lastRow="0" w:firstColumn="0" w:lastColumn="0" w:noHBand="0" w:noVBand="0"/>
      </w:tblPr>
      <w:tblGrid>
        <w:gridCol w:w="4952"/>
        <w:gridCol w:w="5079"/>
      </w:tblGrid>
      <w:tr w:rsidR="00E67B62" w:rsidRPr="003E0EE3" w14:paraId="0AB92394" w14:textId="77777777" w:rsidTr="00590857">
        <w:tc>
          <w:tcPr>
            <w:tcW w:w="4952" w:type="dxa"/>
            <w:tcBorders>
              <w:top w:val="nil"/>
              <w:left w:val="nil"/>
              <w:bottom w:val="nil"/>
              <w:right w:val="nil"/>
            </w:tcBorders>
          </w:tcPr>
          <w:p w14:paraId="40A62A13" w14:textId="77777777" w:rsidR="00E67B62" w:rsidRPr="003E0EE3" w:rsidRDefault="00E67B62" w:rsidP="008E7020">
            <w:pPr>
              <w:spacing w:line="200" w:lineRule="exact"/>
              <w:ind w:left="284"/>
              <w:rPr>
                <w:rFonts w:ascii="Times New Roman" w:eastAsia="Times New Roman" w:hAnsi="Times New Roman" w:cs="Times New Roman"/>
                <w:color w:val="FF0000"/>
                <w:spacing w:val="-10"/>
                <w:lang w:eastAsia="ru-RU"/>
              </w:rPr>
            </w:pPr>
            <w:r w:rsidRPr="003E0EE3">
              <w:rPr>
                <w:rFonts w:ascii="Times New Roman" w:eastAsia="Times New Roman" w:hAnsi="Times New Roman" w:cs="Times New Roman"/>
                <w:spacing w:val="-10"/>
                <w:lang w:eastAsia="ru-RU"/>
              </w:rPr>
              <w:t>Место заключения договора</w:t>
            </w:r>
            <w:r w:rsidRPr="003E0EE3">
              <w:rPr>
                <w:rFonts w:ascii="Times New Roman" w:eastAsia="Times New Roman" w:hAnsi="Times New Roman" w:cs="Times New Roman"/>
                <w:spacing w:val="-10"/>
                <w:lang w:eastAsia="ru-RU"/>
              </w:rPr>
              <w:fldChar w:fldCharType="begin">
                <w:ffData>
                  <w:name w:val=""/>
                  <w:enabled/>
                  <w:calcOnExit w:val="0"/>
                  <w:textInput>
                    <w:default w:val="#sCntrPlace"/>
                  </w:textInput>
                </w:ffData>
              </w:fldChar>
            </w:r>
            <w:r w:rsidRPr="003E0EE3">
              <w:rPr>
                <w:rFonts w:ascii="Times New Roman" w:eastAsia="Times New Roman" w:hAnsi="Times New Roman" w:cs="Times New Roman"/>
                <w:spacing w:val="-10"/>
                <w:lang w:eastAsia="ru-RU"/>
              </w:rPr>
              <w:instrText xml:space="preserve"> FORMTEXT </w:instrText>
            </w:r>
            <w:r w:rsidR="008E7020">
              <w:rPr>
                <w:rFonts w:ascii="Times New Roman" w:eastAsia="Times New Roman" w:hAnsi="Times New Roman" w:cs="Times New Roman"/>
                <w:spacing w:val="-10"/>
                <w:lang w:eastAsia="ru-RU"/>
              </w:rPr>
            </w:r>
            <w:r w:rsidR="008E702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5079" w:type="dxa"/>
            <w:tcBorders>
              <w:top w:val="nil"/>
              <w:left w:val="nil"/>
              <w:bottom w:val="nil"/>
              <w:right w:val="nil"/>
            </w:tcBorders>
          </w:tcPr>
          <w:p w14:paraId="41A8FB2F" w14:textId="77777777" w:rsidR="00E67B62" w:rsidRPr="003E0EE3" w:rsidRDefault="00E67B62" w:rsidP="008E7020">
            <w:pPr>
              <w:spacing w:line="200" w:lineRule="exact"/>
              <w:ind w:left="284"/>
              <w:jc w:val="right"/>
              <w:rPr>
                <w:rFonts w:ascii="Times New Roman" w:eastAsia="Times New Roman" w:hAnsi="Times New Roman" w:cs="Times New Roman"/>
                <w:color w:val="FF0000"/>
                <w:spacing w:val="-10"/>
                <w:lang w:eastAsia="ru-RU"/>
              </w:rPr>
            </w:pPr>
            <w:r w:rsidRPr="003E0EE3">
              <w:rPr>
                <w:rFonts w:ascii="Times New Roman" w:eastAsia="Times New Roman" w:hAnsi="Times New Roman" w:cs="Times New Roman"/>
                <w:spacing w:val="-10"/>
                <w:lang w:eastAsia="ru-RU"/>
              </w:rPr>
              <w:t>Дата договора</w:t>
            </w:r>
          </w:p>
        </w:tc>
      </w:tr>
      <w:tr w:rsidR="00E67B62" w:rsidRPr="003E0EE3" w14:paraId="3684E9B3" w14:textId="77777777" w:rsidTr="00590857">
        <w:trPr>
          <w:trHeight w:val="68"/>
        </w:trPr>
        <w:tc>
          <w:tcPr>
            <w:tcW w:w="4952" w:type="dxa"/>
            <w:tcBorders>
              <w:top w:val="nil"/>
              <w:left w:val="nil"/>
              <w:bottom w:val="nil"/>
              <w:right w:val="nil"/>
            </w:tcBorders>
          </w:tcPr>
          <w:p w14:paraId="7B968EA6" w14:textId="77777777" w:rsidR="00E67B62" w:rsidRPr="003E0EE3" w:rsidRDefault="00E67B62" w:rsidP="008E7020">
            <w:pPr>
              <w:spacing w:line="200" w:lineRule="exact"/>
              <w:ind w:left="284"/>
              <w:rPr>
                <w:rFonts w:ascii="Times New Roman" w:eastAsia="Times New Roman" w:hAnsi="Times New Roman" w:cs="Times New Roman"/>
                <w:spacing w:val="-10"/>
                <w:lang w:eastAsia="ru-RU"/>
              </w:rPr>
            </w:pPr>
          </w:p>
        </w:tc>
        <w:tc>
          <w:tcPr>
            <w:tcW w:w="5079" w:type="dxa"/>
            <w:tcBorders>
              <w:top w:val="nil"/>
              <w:left w:val="nil"/>
              <w:bottom w:val="nil"/>
              <w:right w:val="nil"/>
            </w:tcBorders>
          </w:tcPr>
          <w:p w14:paraId="59EB64BF" w14:textId="77777777" w:rsidR="00E67B62" w:rsidRPr="003E0EE3" w:rsidRDefault="00E67B62" w:rsidP="008E7020">
            <w:pPr>
              <w:spacing w:line="200" w:lineRule="exact"/>
              <w:ind w:left="284"/>
              <w:jc w:val="center"/>
              <w:rPr>
                <w:rFonts w:ascii="Times New Roman" w:eastAsia="Times New Roman" w:hAnsi="Times New Roman" w:cs="Times New Roman"/>
                <w:spacing w:val="-10"/>
                <w:lang w:eastAsia="ru-RU"/>
              </w:rPr>
            </w:pPr>
          </w:p>
        </w:tc>
      </w:tr>
    </w:tbl>
    <w:p w14:paraId="287F4468"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Закрытое акционерное общество Банк ВТБ (Беларусь)</w:t>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xml:space="preserve">, именуемое в дальнейшем Банк, в лице </w:t>
      </w:r>
      <w:r w:rsidRPr="003E0EE3">
        <w:rPr>
          <w:rFonts w:ascii="Times New Roman" w:eastAsia="Times New Roman" w:hAnsi="Times New Roman" w:cs="Times New Roman"/>
          <w:spacing w:val="-10"/>
          <w:u w:val="single"/>
          <w:lang w:eastAsia="ru-RU"/>
        </w:rPr>
        <w:t>__________________</w:t>
      </w:r>
      <w:r w:rsidRPr="003E0EE3">
        <w:rPr>
          <w:rFonts w:ascii="Times New Roman" w:eastAsia="Times New Roman" w:hAnsi="Times New Roman" w:cs="Times New Roman"/>
          <w:spacing w:val="-10"/>
          <w:lang w:eastAsia="ru-RU"/>
        </w:rPr>
        <w:fldChar w:fldCharType="begin">
          <w:ffData>
            <w:name w:val=""/>
            <w:enabled/>
            <w:calcOnExit w:val="0"/>
            <w:textInput>
              <w:default w:val="#sO2NAME"/>
            </w:textInput>
          </w:ffData>
        </w:fldChar>
      </w:r>
      <w:r w:rsidRPr="003E0EE3">
        <w:rPr>
          <w:rFonts w:ascii="Times New Roman" w:eastAsia="Times New Roman" w:hAnsi="Times New Roman" w:cs="Times New Roman"/>
          <w:spacing w:val="-10"/>
          <w:lang w:eastAsia="ru-RU"/>
        </w:rPr>
        <w:instrText xml:space="preserve"> FORMTEXT </w:instrText>
      </w:r>
      <w:r w:rsidR="008E7020">
        <w:rPr>
          <w:rFonts w:ascii="Times New Roman" w:eastAsia="Times New Roman" w:hAnsi="Times New Roman" w:cs="Times New Roman"/>
          <w:spacing w:val="-10"/>
          <w:lang w:eastAsia="ru-RU"/>
        </w:rPr>
      </w:r>
      <w:r w:rsidR="008E702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действующей(</w:t>
      </w:r>
      <w:proofErr w:type="spellStart"/>
      <w:r w:rsidRPr="003E0EE3">
        <w:rPr>
          <w:rFonts w:ascii="Times New Roman" w:eastAsia="Times New Roman" w:hAnsi="Times New Roman" w:cs="Times New Roman"/>
          <w:spacing w:val="-10"/>
          <w:lang w:eastAsia="ru-RU"/>
        </w:rPr>
        <w:t>го</w:t>
      </w:r>
      <w:proofErr w:type="spellEnd"/>
      <w:r w:rsidRPr="003E0EE3">
        <w:rPr>
          <w:rFonts w:ascii="Times New Roman" w:eastAsia="Times New Roman" w:hAnsi="Times New Roman" w:cs="Times New Roman"/>
          <w:spacing w:val="-10"/>
          <w:lang w:eastAsia="ru-RU"/>
        </w:rPr>
        <w:t xml:space="preserve">) на основании </w:t>
      </w:r>
      <w:r w:rsidRPr="003E0EE3">
        <w:rPr>
          <w:rFonts w:ascii="Times New Roman" w:eastAsia="Times New Roman" w:hAnsi="Times New Roman" w:cs="Times New Roman"/>
          <w:spacing w:val="-10"/>
          <w:lang w:eastAsia="ru-RU"/>
        </w:rPr>
        <w:fldChar w:fldCharType="begin">
          <w:ffData>
            <w:name w:val=""/>
            <w:enabled/>
            <w:calcOnExit w:val="0"/>
            <w:textInput>
              <w:default w:val="@sBasis2Name"/>
            </w:textInput>
          </w:ffData>
        </w:fldChar>
      </w:r>
      <w:r w:rsidRPr="003E0EE3">
        <w:rPr>
          <w:rFonts w:ascii="Times New Roman" w:eastAsia="Times New Roman" w:hAnsi="Times New Roman" w:cs="Times New Roman"/>
          <w:spacing w:val="-10"/>
          <w:lang w:eastAsia="ru-RU"/>
        </w:rPr>
        <w:instrText xml:space="preserve"> FORMTEXT </w:instrText>
      </w:r>
      <w:r w:rsidR="008E7020">
        <w:rPr>
          <w:rFonts w:ascii="Times New Roman" w:eastAsia="Times New Roman" w:hAnsi="Times New Roman" w:cs="Times New Roman"/>
          <w:spacing w:val="-10"/>
          <w:lang w:eastAsia="ru-RU"/>
        </w:rPr>
      </w:r>
      <w:r w:rsidR="008E702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r w:rsidRPr="003E0EE3">
        <w:rPr>
          <w:rFonts w:ascii="Times New Roman" w:eastAsia="Times New Roman" w:hAnsi="Times New Roman" w:cs="Times New Roman"/>
          <w:spacing w:val="-10"/>
          <w:lang w:eastAsia="ru-RU"/>
        </w:rPr>
        <w:t xml:space="preserve"> доверенности № </w:t>
      </w:r>
      <w:r w:rsidRPr="003E0EE3">
        <w:rPr>
          <w:rFonts w:ascii="Times New Roman" w:eastAsia="Times New Roman" w:hAnsi="Times New Roman" w:cs="Times New Roman"/>
          <w:spacing w:val="-10"/>
          <w:u w:val="single"/>
          <w:lang w:eastAsia="ru-RU"/>
        </w:rPr>
        <w:t>_____</w:t>
      </w:r>
      <w:r w:rsidRPr="003E0EE3">
        <w:rPr>
          <w:rFonts w:ascii="Times New Roman" w:eastAsia="Times New Roman" w:hAnsi="Times New Roman" w:cs="Times New Roman"/>
          <w:spacing w:val="-10"/>
          <w:lang w:eastAsia="ru-RU"/>
        </w:rPr>
        <w:t xml:space="preserve">от </w:t>
      </w:r>
      <w:r w:rsidRPr="003E0EE3">
        <w:rPr>
          <w:rFonts w:ascii="Times New Roman" w:eastAsia="Times New Roman" w:hAnsi="Times New Roman" w:cs="Times New Roman"/>
          <w:spacing w:val="-10"/>
          <w:u w:val="single"/>
          <w:lang w:eastAsia="ru-RU"/>
        </w:rPr>
        <w:t>__________________</w:t>
      </w:r>
      <w:r w:rsidRPr="003E0EE3">
        <w:rPr>
          <w:rFonts w:ascii="Times New Roman" w:eastAsia="Times New Roman" w:hAnsi="Times New Roman" w:cs="Times New Roman"/>
          <w:spacing w:val="-10"/>
          <w:lang w:eastAsia="ru-RU"/>
        </w:rPr>
        <w:t xml:space="preserve"> с одной стороны, и </w:t>
      </w:r>
      <w:r w:rsidRPr="003E0EE3">
        <w:rPr>
          <w:rFonts w:ascii="Times New Roman" w:eastAsia="Times New Roman" w:hAnsi="Times New Roman" w:cs="Times New Roman"/>
          <w:spacing w:val="-10"/>
          <w:u w:val="single"/>
          <w:lang w:eastAsia="ru-RU"/>
        </w:rPr>
        <w:t>_________________________________,</w:t>
      </w:r>
      <w:r w:rsidRPr="003E0EE3">
        <w:rPr>
          <w:rFonts w:ascii="Times New Roman" w:eastAsia="Times New Roman" w:hAnsi="Times New Roman" w:cs="Times New Roman"/>
          <w:spacing w:val="-10"/>
          <w:lang w:eastAsia="ru-RU"/>
        </w:rPr>
        <w:t xml:space="preserve"> именуемый(-</w:t>
      </w:r>
      <w:proofErr w:type="spellStart"/>
      <w:r w:rsidRPr="003E0EE3">
        <w:rPr>
          <w:rFonts w:ascii="Times New Roman" w:eastAsia="Times New Roman" w:hAnsi="Times New Roman" w:cs="Times New Roman"/>
          <w:spacing w:val="-10"/>
          <w:lang w:eastAsia="ru-RU"/>
        </w:rPr>
        <w:t>ая</w:t>
      </w:r>
      <w:proofErr w:type="spellEnd"/>
      <w:r w:rsidRPr="003E0EE3">
        <w:rPr>
          <w:rFonts w:ascii="Times New Roman" w:eastAsia="Times New Roman" w:hAnsi="Times New Roman" w:cs="Times New Roman"/>
          <w:spacing w:val="-10"/>
          <w:lang w:eastAsia="ru-RU"/>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356FFFA8"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p>
    <w:p w14:paraId="176D63D0" w14:textId="77777777" w:rsidR="008E7020" w:rsidRPr="003B1AC8" w:rsidRDefault="008E7020" w:rsidP="008E7020">
      <w:pPr>
        <w:pStyle w:val="ConsPlusNonformat"/>
        <w:widowControl w:val="0"/>
        <w:ind w:left="284"/>
        <w:jc w:val="center"/>
        <w:rPr>
          <w:rFonts w:ascii="Times New Roman" w:hAnsi="Times New Roman" w:cs="Times New Roman"/>
          <w:b/>
          <w:bCs/>
          <w:sz w:val="24"/>
          <w:szCs w:val="24"/>
        </w:rPr>
      </w:pPr>
      <w:r w:rsidRPr="003B1AC8">
        <w:rPr>
          <w:rFonts w:ascii="Times New Roman" w:hAnsi="Times New Roman" w:cs="Times New Roman"/>
          <w:b/>
          <w:bCs/>
          <w:sz w:val="24"/>
          <w:szCs w:val="24"/>
        </w:rPr>
        <w:t>1. ПРЕДМЕТ ДОГОВОРА</w:t>
      </w:r>
    </w:p>
    <w:p w14:paraId="5A9AD5A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1.1. Банк единовременно предоставляет Кредитополучателю кредит в сумме: ___________________________________________________ на срок по _________ (включительно) и производит сопровождение и обслуживание кредита в соответствии c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8E7020" w:rsidDel="00DA4DB5">
        <w:rPr>
          <w:rFonts w:ascii="Times New Roman" w:eastAsia="Times New Roman" w:hAnsi="Times New Roman" w:cs="Times New Roman"/>
          <w:spacing w:val="-10"/>
          <w:lang w:eastAsia="ru-RU"/>
        </w:rPr>
        <w:t xml:space="preserve"> </w:t>
      </w:r>
      <w:r w:rsidRPr="008E7020">
        <w:rPr>
          <w:rFonts w:ascii="Times New Roman" w:eastAsia="Times New Roman" w:hAnsi="Times New Roman" w:cs="Times New Roman"/>
          <w:spacing w:val="-10"/>
          <w:lang w:eastAsia="ru-RU"/>
        </w:rPr>
        <w:t>в случае нарушения условий настоящего Кредитного договора.</w:t>
      </w:r>
    </w:p>
    <w:p w14:paraId="0103AFF5"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p>
    <w:p w14:paraId="0581EB47" w14:textId="77777777" w:rsidR="008E7020" w:rsidRPr="00644624" w:rsidRDefault="008E7020" w:rsidP="008E7020">
      <w:pPr>
        <w:pStyle w:val="ConsPlusNormal"/>
        <w:widowControl/>
        <w:tabs>
          <w:tab w:val="num" w:pos="1504"/>
          <w:tab w:val="num" w:pos="1980"/>
        </w:tabs>
        <w:ind w:left="284" w:firstLine="0"/>
        <w:jc w:val="center"/>
        <w:rPr>
          <w:rFonts w:ascii="Times New Roman" w:hAnsi="Times New Roman" w:cs="Times New Roman"/>
          <w:b/>
          <w:bCs/>
          <w:sz w:val="24"/>
          <w:szCs w:val="24"/>
        </w:rPr>
      </w:pPr>
      <w:r w:rsidRPr="00644624">
        <w:rPr>
          <w:rFonts w:ascii="Times New Roman" w:hAnsi="Times New Roman" w:cs="Times New Roman"/>
          <w:b/>
          <w:bCs/>
          <w:sz w:val="24"/>
          <w:szCs w:val="24"/>
        </w:rPr>
        <w:t>2. УСЛОВИЯ КРЕДИТОВАНИЯ</w:t>
      </w:r>
    </w:p>
    <w:p w14:paraId="642BA8C8"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2.1.</w:t>
      </w:r>
      <w:r w:rsidRPr="008E7020">
        <w:rPr>
          <w:rFonts w:ascii="Times New Roman" w:eastAsia="Times New Roman" w:hAnsi="Times New Roman" w:cs="Times New Roman"/>
          <w:spacing w:val="-10"/>
          <w:lang w:eastAsia="ru-RU"/>
        </w:rPr>
        <w:tab/>
        <w:t>Кредит предоставляется в течение 5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w:t>
      </w:r>
      <w:r w:rsidRPr="008E7020">
        <w:rPr>
          <w:rFonts w:ascii="Times New Roman" w:eastAsia="Times New Roman" w:hAnsi="Times New Roman" w:cs="Times New Roman"/>
          <w:spacing w:val="-10"/>
          <w:u w:val="single"/>
          <w:lang w:eastAsia="ru-RU"/>
        </w:rPr>
        <w:t xml:space="preserve"> </w:t>
      </w:r>
      <w:r w:rsidRPr="008E7020">
        <w:rPr>
          <w:rFonts w:ascii="Times New Roman" w:eastAsia="Times New Roman" w:hAnsi="Times New Roman" w:cs="Times New Roman"/>
          <w:spacing w:val="-10"/>
          <w:lang w:eastAsia="ru-RU"/>
        </w:rPr>
        <w:t xml:space="preserve">реквизитам: </w:t>
      </w:r>
      <w:r w:rsidRPr="008E7020">
        <w:rPr>
          <w:rFonts w:ascii="Times New Roman" w:eastAsia="Times New Roman" w:hAnsi="Times New Roman" w:cs="Times New Roman"/>
          <w:spacing w:val="-10"/>
          <w:u w:val="single"/>
          <w:lang w:eastAsia="ru-RU"/>
        </w:rPr>
        <w:t>___________________________________________________________________________________________________________________.</w:t>
      </w:r>
    </w:p>
    <w:p w14:paraId="79F6E983"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2.1.1. За пользование кредитом Кредитополучатель уплачивает Банку проценты из расчета ____ процентов годовых (фиксированная годовая процентная ставка), начисляемых на остаток текущей задолженности по основному долгу по кредиту; </w:t>
      </w:r>
    </w:p>
    <w:p w14:paraId="106933E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2.1.2. Стороны приходят к соглашению о том, что настоящий Кредитный договор заключен с отлагательным условием, в соответствии с которым процентная ставка, указанная в пункте 2.1.1. настоящего Кредитного договора изменяется (уменьшается) в следующем порядке при наступлении следующих обстоятельств</w:t>
      </w:r>
      <w:r w:rsidRPr="008E7020">
        <w:rPr>
          <w:rFonts w:ascii="Times New Roman" w:eastAsia="Times New Roman" w:hAnsi="Times New Roman" w:cs="Times New Roman"/>
          <w:spacing w:val="-10"/>
          <w:lang w:eastAsia="ru-RU"/>
        </w:rPr>
        <w:footnoteReference w:id="1"/>
      </w:r>
      <w:r w:rsidRPr="008E7020">
        <w:rPr>
          <w:rFonts w:ascii="Times New Roman" w:eastAsia="Times New Roman" w:hAnsi="Times New Roman" w:cs="Times New Roman"/>
          <w:spacing w:val="-10"/>
          <w:lang w:eastAsia="ru-RU"/>
        </w:rPr>
        <w:t>:</w:t>
      </w:r>
    </w:p>
    <w:p w14:paraId="2EF94C16" w14:textId="42E9BFA4"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 </w:t>
      </w: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2C4FFFB4"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14115A8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78C9F6F4"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w:t>
      </w:r>
      <w:r w:rsidRPr="008E7020">
        <w:rPr>
          <w:rFonts w:ascii="Times New Roman" w:eastAsia="Times New Roman" w:hAnsi="Times New Roman" w:cs="Times New Roman"/>
          <w:spacing w:val="-10"/>
          <w:lang w:eastAsia="ru-RU"/>
        </w:rPr>
        <w:t xml:space="preserve"> на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процентная ставка за пользование кредитом устанавливается в размере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процентов годовых при условии обеспечения Кредитополучателем отсутствия в период с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по </w:t>
      </w:r>
      <w:r w:rsidRPr="008E7020">
        <w:rPr>
          <w:rFonts w:ascii="Times New Roman" w:eastAsia="Times New Roman" w:hAnsi="Times New Roman" w:cs="Times New Roman"/>
          <w:spacing w:val="-10"/>
          <w:u w:val="single"/>
          <w:lang w:eastAsia="ru-RU"/>
        </w:rPr>
        <w:t>______</w:t>
      </w:r>
      <w:r w:rsidRPr="008E7020">
        <w:rPr>
          <w:rFonts w:ascii="Times New Roman" w:eastAsia="Times New Roman" w:hAnsi="Times New Roman" w:cs="Times New Roman"/>
          <w:spacing w:val="-10"/>
          <w:lang w:eastAsia="ru-RU"/>
        </w:rPr>
        <w:t xml:space="preserve"> (включительно) случаев нарушения сроков возврата (погашения) кредита и уплаты процентов за пользованием им;</w:t>
      </w:r>
    </w:p>
    <w:p w14:paraId="49C08DE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2.1.3. В случае, если указанные в пункте 2.1.2. обстоятельства не наступают, то процентная ставка за пользование кредитом в соответствующий период сохраняется в размере, указанном в пункте 2.1.1. настоящего Кредитного договора.</w:t>
      </w:r>
    </w:p>
    <w:p w14:paraId="7B0FFE0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2.2.  При расчете процентов количество дней в месяце условно принимается за 30 (тридцать), а в году - за 360 (триста шестьдесят).</w:t>
      </w:r>
    </w:p>
    <w:p w14:paraId="2F922898"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152C0A0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2.3. Погашение кредита осуществляется ежемесячно, начиная с месяца, следующего за днем его предоставления, путем:</w:t>
      </w:r>
    </w:p>
    <w:p w14:paraId="5589EBA9"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а) внесения на Текущий счет Кредитополучателя не позднее _______-</w:t>
      </w:r>
      <w:proofErr w:type="spellStart"/>
      <w:r w:rsidRPr="008E7020">
        <w:rPr>
          <w:rFonts w:ascii="Times New Roman" w:eastAsia="Times New Roman" w:hAnsi="Times New Roman" w:cs="Times New Roman"/>
          <w:spacing w:val="-10"/>
          <w:lang w:eastAsia="ru-RU"/>
        </w:rPr>
        <w:t>го</w:t>
      </w:r>
      <w:proofErr w:type="spellEnd"/>
      <w:r w:rsidRPr="008E7020">
        <w:rPr>
          <w:rFonts w:ascii="Times New Roman" w:eastAsia="Times New Roman" w:hAnsi="Times New Roman" w:cs="Times New Roman"/>
          <w:spacing w:val="-10"/>
          <w:lang w:eastAsia="ru-RU"/>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27229DEB"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Сумма платежа состоит из:</w:t>
      </w:r>
    </w:p>
    <w:p w14:paraId="76110CF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минимального обязательного платежа по основному долгу рассчитываемого по формуле:</w:t>
      </w:r>
    </w:p>
    <w:p w14:paraId="072A922F" w14:textId="77777777" w:rsidR="008E7020" w:rsidRPr="00D7739F" w:rsidRDefault="008E7020" w:rsidP="008E7020">
      <w:pPr>
        <w:pStyle w:val="ConsPlusNormal"/>
        <w:ind w:left="284" w:firstLine="0"/>
        <w:jc w:val="both"/>
        <w:rPr>
          <w:rFonts w:ascii="Times New Roman" w:hAnsi="Times New Roman" w:cs="Times New Roman"/>
          <w:sz w:val="24"/>
          <w:szCs w:val="24"/>
        </w:rPr>
      </w:pPr>
      <m:oMathPara>
        <m:oMath>
          <m:r>
            <w:rPr>
              <w:rFonts w:ascii="Cambria Math" w:hAnsi="Cambria Math"/>
            </w:rPr>
            <m:t>Σ</m:t>
          </m:r>
          <m:d>
            <m:dPr>
              <m:ctrlPr>
                <w:rPr>
                  <w:rFonts w:ascii="Cambria Math" w:hAnsi="Cambria Math"/>
                  <w:i/>
                </w:rPr>
              </m:ctrlPr>
            </m:dPr>
            <m:e>
              <m:r>
                <w:rPr>
                  <w:rFonts w:ascii="Cambria Math" w:hAnsi="Cambria Math"/>
                </w:rPr>
                <m:t>ОД</m:t>
              </m:r>
            </m:e>
          </m:d>
          <m:r>
            <w:rPr>
              <w:rFonts w:ascii="Cambria Math" w:hAnsi="Cambria Math"/>
            </w:rPr>
            <m:t>n=</m:t>
          </m:r>
          <m:d>
            <m:dPr>
              <m:ctrlPr>
                <w:rPr>
                  <w:rFonts w:ascii="Cambria Math" w:hAnsi="Cambria Math"/>
                  <w:i/>
                </w:rPr>
              </m:ctrlPr>
            </m:dPr>
            <m:e>
              <m:f>
                <m:fPr>
                  <m:ctrlPr>
                    <w:rPr>
                      <w:rFonts w:ascii="Cambria Math" w:hAnsi="Cambria Math"/>
                      <w:i/>
                    </w:rPr>
                  </m:ctrlPr>
                </m:fPr>
                <m:num>
                  <m:r>
                    <w:rPr>
                      <w:rFonts w:ascii="Cambria Math" w:hAnsi="Cambria Math"/>
                    </w:rPr>
                    <m:t>Σост.</m:t>
                  </m:r>
                  <m:d>
                    <m:dPr>
                      <m:ctrlPr>
                        <w:rPr>
                          <w:rFonts w:ascii="Cambria Math" w:hAnsi="Cambria Math"/>
                          <w:i/>
                          <w:lang w:val="en-US"/>
                        </w:rPr>
                      </m:ctrlPr>
                    </m:dPr>
                    <m:e>
                      <m:r>
                        <w:rPr>
                          <w:rFonts w:ascii="Cambria Math" w:hAnsi="Cambria Math"/>
                        </w:rPr>
                        <m:t>ОД</m:t>
                      </m:r>
                    </m:e>
                  </m:d>
                  <m:r>
                    <w:rPr>
                      <w:rFonts w:ascii="Cambria Math" w:hAnsi="Cambria Math"/>
                      <w:lang w:val="en-US"/>
                    </w:rPr>
                    <m:t>n</m:t>
                  </m:r>
                  <m:r>
                    <w:rPr>
                      <w:rFonts w:ascii="Cambria Math" w:hAnsi="Cambria Math"/>
                    </w:rPr>
                    <m:t xml:space="preserve"> *(k/12)</m:t>
                  </m:r>
                </m:num>
                <m:den>
                  <m:sSup>
                    <m:sSupPr>
                      <m:ctrlPr>
                        <w:rPr>
                          <w:rFonts w:ascii="Cambria Math" w:hAnsi="Cambria Math"/>
                          <w:i/>
                        </w:rPr>
                      </m:ctrlPr>
                    </m:sSupPr>
                    <m:e>
                      <m:r>
                        <w:rPr>
                          <w:rFonts w:ascii="Cambria Math" w:hAnsi="Cambria Math"/>
                        </w:rPr>
                        <m:t>1-</m:t>
                      </m:r>
                      <m:d>
                        <m:dPr>
                          <m:ctrlPr>
                            <w:rPr>
                              <w:rFonts w:ascii="Cambria Math" w:hAnsi="Cambria Math"/>
                              <w:i/>
                            </w:rPr>
                          </m:ctrlPr>
                        </m:dPr>
                        <m:e>
                          <m:r>
                            <w:rPr>
                              <w:rFonts w:ascii="Cambria Math" w:hAnsi="Cambria Math"/>
                            </w:rPr>
                            <m:t>k/12+1</m:t>
                          </m:r>
                        </m:e>
                      </m:d>
                    </m:e>
                    <m:sup>
                      <m:r>
                        <w:rPr>
                          <w:rFonts w:ascii="Cambria Math" w:hAnsi="Cambria Math"/>
                        </w:rPr>
                        <m:t>-t</m:t>
                      </m:r>
                    </m:sup>
                  </m:sSup>
                </m:den>
              </m:f>
            </m:e>
          </m:d>
          <m:r>
            <w:rPr>
              <w:rFonts w:ascii="Cambria Math" w:hAnsi="Cambria Math"/>
            </w:rPr>
            <m:t>-</m:t>
          </m:r>
          <m:d>
            <m:dPr>
              <m:ctrlPr>
                <w:rPr>
                  <w:rFonts w:ascii="Cambria Math" w:hAnsi="Cambria Math"/>
                  <w:i/>
                </w:rPr>
              </m:ctrlPr>
            </m:dPr>
            <m:e>
              <m:r>
                <w:rPr>
                  <w:rFonts w:ascii="Cambria Math" w:hAnsi="Cambria Math"/>
                </w:rPr>
                <m:t>Σост.</m:t>
              </m:r>
              <m:d>
                <m:dPr>
                  <m:ctrlPr>
                    <w:rPr>
                      <w:rFonts w:ascii="Cambria Math" w:hAnsi="Cambria Math"/>
                      <w:i/>
                      <w:lang w:val="en-US"/>
                    </w:rPr>
                  </m:ctrlPr>
                </m:dPr>
                <m:e>
                  <m:r>
                    <w:rPr>
                      <w:rFonts w:ascii="Cambria Math" w:hAnsi="Cambria Math"/>
                    </w:rPr>
                    <m:t>ОД</m:t>
                  </m:r>
                </m:e>
              </m:d>
              <m:r>
                <w:rPr>
                  <w:rFonts w:ascii="Cambria Math" w:hAnsi="Cambria Math"/>
                  <w:lang w:val="en-US"/>
                </w:rPr>
                <m:t>n</m:t>
              </m:r>
              <m:r>
                <w:rPr>
                  <w:rFonts w:ascii="Cambria Math" w:hAnsi="Cambria Math"/>
                </w:rPr>
                <m:t>*(k/12)</m:t>
              </m:r>
            </m:e>
          </m:d>
        </m:oMath>
      </m:oMathPara>
    </w:p>
    <w:p w14:paraId="0736C8B4"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Где:</w:t>
      </w:r>
    </w:p>
    <w:p w14:paraId="5BBE5AA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m:t>
        </m:r>
      </m:oMath>
      <w:r w:rsidRPr="008E7020">
        <w:rPr>
          <w:rFonts w:ascii="Times New Roman" w:eastAsia="Times New Roman" w:hAnsi="Times New Roman" w:cs="Times New Roman"/>
          <w:spacing w:val="-10"/>
          <w:lang w:eastAsia="ru-RU"/>
        </w:rPr>
        <w:t xml:space="preserve"> (ОД)n- ежемесячный платеж по основному долгу по кредиту;</w:t>
      </w:r>
    </w:p>
    <w:p w14:paraId="30A7F05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Σост.</m:t>
        </m:r>
      </m:oMath>
      <w:r w:rsidRPr="008E7020">
        <w:rPr>
          <w:rFonts w:ascii="Times New Roman" w:eastAsia="Times New Roman" w:hAnsi="Times New Roman" w:cs="Times New Roman"/>
          <w:spacing w:val="-10"/>
          <w:lang w:eastAsia="ru-RU"/>
        </w:rPr>
        <w:t xml:space="preserve"> (ОД)n- сумма остатка по кредиту;</w:t>
      </w:r>
    </w:p>
    <w:p w14:paraId="35BCEEC3"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lastRenderedPageBreak/>
        <w:t>k – процентная ставка;</w:t>
      </w:r>
    </w:p>
    <w:p w14:paraId="2C20738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t – количество месяцев, оставшихся до даты окончания кредитного договора.</w:t>
      </w:r>
    </w:p>
    <w:p w14:paraId="73FDB15A"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повышенных процентов, неустойки, начисленных в соответствии с п. 5.1 настоящего Кредитного договора; </w:t>
      </w:r>
    </w:p>
    <w:p w14:paraId="6689AE52"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4AF17DE5"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2D778891"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5DBEFC5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02E465E3"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0F2570BD"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 xml:space="preserve">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счета Кредитополучателя №___________________ денежные средства, находящиеся на Текущем счете в счет погашения основного долга по кредиту и процентов за пользование кредитом. </w:t>
      </w:r>
    </w:p>
    <w:p w14:paraId="2A62A9C7"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2617FABB" w14:textId="77777777" w:rsidR="008E7020" w:rsidRPr="008E7020" w:rsidRDefault="008E7020" w:rsidP="008E7020">
      <w:pPr>
        <w:spacing w:line="196" w:lineRule="exact"/>
        <w:ind w:left="284"/>
        <w:jc w:val="both"/>
        <w:rPr>
          <w:rFonts w:ascii="Times New Roman" w:eastAsia="Times New Roman" w:hAnsi="Times New Roman" w:cs="Times New Roman"/>
          <w:spacing w:val="-10"/>
          <w:lang w:eastAsia="ru-RU"/>
        </w:rPr>
      </w:pPr>
      <w:r w:rsidRPr="008E7020">
        <w:rPr>
          <w:rFonts w:ascii="Times New Roman" w:eastAsia="Times New Roman" w:hAnsi="Times New Roman" w:cs="Times New Roman"/>
          <w:spacing w:val="-10"/>
          <w:lang w:eastAsia="ru-RU"/>
        </w:rPr>
        <w:t>2.7. Целевое использование кредита не устанавливается.</w:t>
      </w:r>
    </w:p>
    <w:p w14:paraId="00FA9DB2" w14:textId="77777777" w:rsidR="008E7020" w:rsidRPr="00D7739F" w:rsidRDefault="008E7020" w:rsidP="008E7020">
      <w:pPr>
        <w:spacing w:line="196" w:lineRule="exact"/>
        <w:ind w:left="284"/>
        <w:jc w:val="both"/>
        <w:rPr>
          <w:rFonts w:ascii="Times New Roman" w:hAnsi="Times New Roman" w:cs="Times New Roman"/>
        </w:rPr>
      </w:pPr>
    </w:p>
    <w:p w14:paraId="29806D43" w14:textId="77777777" w:rsidR="008E7020" w:rsidRPr="00D7739F" w:rsidRDefault="008E7020" w:rsidP="008E7020">
      <w:pPr>
        <w:pStyle w:val="ConsPlusNormal"/>
        <w:widowControl/>
        <w:ind w:left="284" w:firstLine="0"/>
        <w:jc w:val="center"/>
        <w:rPr>
          <w:rFonts w:ascii="Times New Roman" w:hAnsi="Times New Roman" w:cs="Times New Roman"/>
          <w:b/>
          <w:bCs/>
          <w:sz w:val="24"/>
          <w:szCs w:val="24"/>
        </w:rPr>
      </w:pPr>
      <w:r w:rsidRPr="00D7739F">
        <w:rPr>
          <w:rFonts w:ascii="Times New Roman" w:hAnsi="Times New Roman" w:cs="Times New Roman"/>
          <w:b/>
          <w:bCs/>
          <w:sz w:val="24"/>
          <w:szCs w:val="24"/>
        </w:rPr>
        <w:t>3. ПРАВА И ОБЯЗАННОСТИ СТОРОН</w:t>
      </w:r>
    </w:p>
    <w:p w14:paraId="3EEC74A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 Кредитополучатель обязуется:</w:t>
      </w:r>
    </w:p>
    <w:p w14:paraId="104379A1"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3.1.1. 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079DE092"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3.1.2. 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w:t>
      </w:r>
      <w:r>
        <w:rPr>
          <w:rFonts w:ascii="Times New Roman" w:hAnsi="Times New Roman" w:cs="Times New Roman"/>
        </w:rPr>
        <w:t xml:space="preserve">льств по настоящему Кредитному </w:t>
      </w:r>
      <w:r w:rsidRPr="00D7739F">
        <w:rPr>
          <w:rFonts w:ascii="Times New Roman" w:hAnsi="Times New Roman" w:cs="Times New Roman"/>
        </w:rPr>
        <w:t>договору.</w:t>
      </w:r>
    </w:p>
    <w:p w14:paraId="4EBCF4AA"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3.1.3. 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4202FD5E"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3.2. Кредитополучатель имеет право:</w:t>
      </w:r>
    </w:p>
    <w:p w14:paraId="07BED04D"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3.2.1.</w:t>
      </w:r>
      <w:r w:rsidRPr="008E7020">
        <w:rPr>
          <w:rFonts w:ascii="Times New Roman" w:hAnsi="Times New Roman" w:cs="Times New Roman"/>
        </w:rPr>
        <w:t xml:space="preserve"> </w:t>
      </w:r>
      <w:r w:rsidRPr="00D7739F">
        <w:rPr>
          <w:rFonts w:ascii="Times New Roman" w:hAnsi="Times New Roman" w:cs="Times New Roman"/>
        </w:rPr>
        <w:t>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3E49C296"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обслуживания.3.3. Банк обязуется:</w:t>
      </w:r>
    </w:p>
    <w:p w14:paraId="2EBAB934"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3.3.1. Произвести выдачу кредита в сумме, оговоренной в п.1. настоящего Кредитного договора.</w:t>
      </w:r>
    </w:p>
    <w:p w14:paraId="4C5FC90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3.3.2. 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 </w:t>
      </w:r>
    </w:p>
    <w:p w14:paraId="11AFA97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w:t>
      </w:r>
      <w:r>
        <w:rPr>
          <w:rFonts w:ascii="Times New Roman" w:hAnsi="Times New Roman" w:cs="Times New Roman"/>
        </w:rPr>
        <w:t xml:space="preserve">я любого из следующих каналов: </w:t>
      </w:r>
      <w:r w:rsidRPr="00D7739F">
        <w:rPr>
          <w:rFonts w:ascii="Times New Roman" w:hAnsi="Times New Roman" w:cs="Times New Roman"/>
        </w:rPr>
        <w:t>направление SMS-</w:t>
      </w:r>
      <w:proofErr w:type="gramStart"/>
      <w:r w:rsidRPr="00D7739F">
        <w:rPr>
          <w:rFonts w:ascii="Times New Roman" w:hAnsi="Times New Roman" w:cs="Times New Roman"/>
        </w:rPr>
        <w:t>сообщения,  голосового</w:t>
      </w:r>
      <w:proofErr w:type="gramEnd"/>
      <w:r w:rsidRPr="00D7739F">
        <w:rPr>
          <w:rFonts w:ascii="Times New Roman" w:hAnsi="Times New Roman" w:cs="Times New Roman"/>
        </w:rPr>
        <w:t xml:space="preserve">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1B04521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 Банк имеет право:</w:t>
      </w:r>
    </w:p>
    <w:p w14:paraId="0FCDB70A"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3.4.1. Контролировать платежеспособность Кредитополучателя.</w:t>
      </w:r>
    </w:p>
    <w:p w14:paraId="61F3B214"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3.4.2. Требовать от Кредитополучателя предоставления документов, необходимых для контроля за платежеспособностью Кредитополучателя.</w:t>
      </w:r>
    </w:p>
    <w:p w14:paraId="5D0392FD"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3.4.3. Досрочно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6D2AD910"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1FD61CE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741F4E30"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w:t>
      </w:r>
      <w:r w:rsidRPr="00D7739F">
        <w:rPr>
          <w:rFonts w:ascii="Times New Roman" w:hAnsi="Times New Roman" w:cs="Times New Roman"/>
        </w:rPr>
        <w:lastRenderedPageBreak/>
        <w:t xml:space="preserve">ненадлежащего исполнения Кредитополучателем любого из обязательств, предусмотренных настоящим Кредитным договором. </w:t>
      </w:r>
    </w:p>
    <w:p w14:paraId="70076ED6"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6833FB0E"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0FCB5951" w14:textId="77777777" w:rsidR="008E7020" w:rsidRDefault="008E7020" w:rsidP="008E7020">
      <w:pPr>
        <w:pStyle w:val="ConsPlusNormal"/>
        <w:widowControl/>
        <w:ind w:left="284" w:firstLine="0"/>
        <w:jc w:val="center"/>
        <w:rPr>
          <w:rFonts w:ascii="Times New Roman" w:hAnsi="Times New Roman" w:cs="Times New Roman"/>
          <w:b/>
          <w:bCs/>
          <w:sz w:val="24"/>
          <w:szCs w:val="24"/>
        </w:rPr>
      </w:pPr>
    </w:p>
    <w:p w14:paraId="20CE2E8F" w14:textId="26687132" w:rsidR="008E7020" w:rsidRPr="00D7739F" w:rsidRDefault="008E7020" w:rsidP="008E7020">
      <w:pPr>
        <w:pStyle w:val="ConsPlusNormal"/>
        <w:widowControl/>
        <w:ind w:left="284" w:firstLine="0"/>
        <w:jc w:val="center"/>
        <w:rPr>
          <w:rFonts w:ascii="Times New Roman" w:hAnsi="Times New Roman" w:cs="Times New Roman"/>
          <w:b/>
          <w:bCs/>
          <w:sz w:val="24"/>
          <w:szCs w:val="24"/>
        </w:rPr>
      </w:pPr>
      <w:r w:rsidRPr="00D7739F">
        <w:rPr>
          <w:rFonts w:ascii="Times New Roman" w:hAnsi="Times New Roman" w:cs="Times New Roman"/>
          <w:b/>
          <w:bCs/>
          <w:sz w:val="24"/>
          <w:szCs w:val="24"/>
        </w:rPr>
        <w:t>4. ОБЕСПЕЧЕНИЕ ОБЯЗАТЕЛЬСТВ</w:t>
      </w:r>
    </w:p>
    <w:p w14:paraId="20DCFA58"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4.1. Способом обеспечения исполнения обязательств Кредитополучателя по настоящему Кредитному договору является неустойка.</w:t>
      </w:r>
    </w:p>
    <w:p w14:paraId="584D3EA0" w14:textId="77777777" w:rsidR="008E7020" w:rsidRDefault="008E7020" w:rsidP="008E7020">
      <w:pPr>
        <w:pStyle w:val="ConsPlusNormal"/>
        <w:widowControl/>
        <w:tabs>
          <w:tab w:val="left" w:pos="284"/>
        </w:tabs>
        <w:ind w:left="284" w:firstLine="0"/>
        <w:jc w:val="center"/>
        <w:rPr>
          <w:rFonts w:ascii="Times New Roman" w:hAnsi="Times New Roman" w:cs="Times New Roman"/>
          <w:b/>
          <w:bCs/>
          <w:sz w:val="24"/>
          <w:szCs w:val="24"/>
        </w:rPr>
      </w:pPr>
    </w:p>
    <w:p w14:paraId="45C4EB81" w14:textId="02F05082" w:rsidR="008E7020" w:rsidRPr="00D7739F" w:rsidRDefault="008E7020" w:rsidP="008E7020">
      <w:pPr>
        <w:pStyle w:val="ConsPlusNormal"/>
        <w:widowControl/>
        <w:tabs>
          <w:tab w:val="left" w:pos="284"/>
        </w:tabs>
        <w:ind w:left="284" w:firstLine="0"/>
        <w:jc w:val="center"/>
        <w:rPr>
          <w:rFonts w:ascii="Times New Roman" w:hAnsi="Times New Roman" w:cs="Times New Roman"/>
          <w:b/>
          <w:bCs/>
          <w:sz w:val="24"/>
          <w:szCs w:val="24"/>
        </w:rPr>
      </w:pPr>
      <w:r w:rsidRPr="00D7739F">
        <w:rPr>
          <w:rFonts w:ascii="Times New Roman" w:hAnsi="Times New Roman" w:cs="Times New Roman"/>
          <w:b/>
          <w:bCs/>
          <w:sz w:val="24"/>
          <w:szCs w:val="24"/>
        </w:rPr>
        <w:t>5. ОТВЕТСТВЕННОСТЬ СТОРОН</w:t>
      </w:r>
    </w:p>
    <w:p w14:paraId="2E8B9738"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5.1. Кредитополучатель уплачивает Банку:</w:t>
      </w:r>
    </w:p>
    <w:p w14:paraId="3C3513A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5.1.1. Повышенные проценты в размере процентов за пользование кредитом, действовавших на день возникновения просроченной задолженности, умноженных на коэффициент 1,5 (одна целая пять десятых), начисляемые на просроченную задолженность</w:t>
      </w:r>
      <w:r>
        <w:rPr>
          <w:rFonts w:ascii="Times New Roman" w:hAnsi="Times New Roman" w:cs="Times New Roman"/>
        </w:rPr>
        <w:t xml:space="preserve"> по основному долгу по кредиту,</w:t>
      </w:r>
      <w:r w:rsidRPr="00D7739F">
        <w:rPr>
          <w:rFonts w:ascii="Times New Roman" w:hAnsi="Times New Roman" w:cs="Times New Roman"/>
        </w:rPr>
        <w:t xml:space="preserve"> -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w:t>
      </w:r>
      <w:r>
        <w:rPr>
          <w:rFonts w:ascii="Times New Roman" w:hAnsi="Times New Roman" w:cs="Times New Roman"/>
        </w:rPr>
        <w:t xml:space="preserve">. 2.1.1. настоящего Кредитного </w:t>
      </w:r>
      <w:r w:rsidRPr="00D7739F">
        <w:rPr>
          <w:rFonts w:ascii="Times New Roman" w:hAnsi="Times New Roman" w:cs="Times New Roman"/>
        </w:rPr>
        <w:t xml:space="preserve">договора; </w:t>
      </w:r>
    </w:p>
    <w:p w14:paraId="5B3F3B51"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5.1.2. Пеню в размере 0,4 (ноль целых четыре десятых) процента от просроченной суммы про</w:t>
      </w:r>
      <w:r>
        <w:rPr>
          <w:rFonts w:ascii="Times New Roman" w:hAnsi="Times New Roman" w:cs="Times New Roman"/>
        </w:rPr>
        <w:t xml:space="preserve">центов за пользование кредитом </w:t>
      </w:r>
      <w:r w:rsidRPr="00D7739F">
        <w:rPr>
          <w:rFonts w:ascii="Times New Roman" w:hAnsi="Times New Roman" w:cs="Times New Roman"/>
        </w:rPr>
        <w:t>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23D369DF"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00914285"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5FB185C3"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на Текущий счет Кредитополучателя.</w:t>
      </w:r>
    </w:p>
    <w:p w14:paraId="093CF785" w14:textId="77777777" w:rsidR="008E7020" w:rsidRDefault="008E7020"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p>
    <w:p w14:paraId="26E42DDF" w14:textId="1BB4FC3A" w:rsidR="008E7020" w:rsidRPr="008E7020" w:rsidRDefault="008E7020"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r w:rsidRPr="008E7020">
        <w:rPr>
          <w:rFonts w:ascii="Times New Roman" w:eastAsia="Times New Roman" w:hAnsi="Times New Roman" w:cs="Times New Roman"/>
          <w:b/>
          <w:bCs/>
          <w:spacing w:val="-10"/>
          <w:lang w:eastAsia="ru-RU"/>
        </w:rPr>
        <w:t>6. ДОПОЛНИТЕЛЬНЫЕ УСЛОВИЯ</w:t>
      </w:r>
    </w:p>
    <w:p w14:paraId="1AC08F2B" w14:textId="77777777" w:rsidR="008E7020" w:rsidRPr="00D7739F" w:rsidRDefault="008E7020" w:rsidP="008E7020">
      <w:pPr>
        <w:autoSpaceDE w:val="0"/>
        <w:autoSpaceDN w:val="0"/>
        <w:adjustRightInd w:val="0"/>
        <w:spacing w:line="200" w:lineRule="exact"/>
        <w:ind w:left="284"/>
        <w:jc w:val="both"/>
        <w:rPr>
          <w:rFonts w:ascii="Times New Roman" w:hAnsi="Times New Roman" w:cs="Times New Roman"/>
        </w:rPr>
      </w:pPr>
      <w:r w:rsidRPr="00D7739F">
        <w:rPr>
          <w:rFonts w:ascii="Times New Roman" w:hAnsi="Times New Roman" w:cs="Times New Roman"/>
        </w:rPr>
        <w:t>6.1. Настоя</w:t>
      </w:r>
      <w:r>
        <w:rPr>
          <w:rFonts w:ascii="Times New Roman" w:hAnsi="Times New Roman" w:cs="Times New Roman"/>
        </w:rPr>
        <w:t xml:space="preserve">щий Кредитный договор вступает </w:t>
      </w:r>
      <w:r w:rsidRPr="00D7739F">
        <w:rPr>
          <w:rFonts w:ascii="Times New Roman" w:hAnsi="Times New Roman" w:cs="Times New Roman"/>
        </w:rPr>
        <w:t>в силу с момента его подписания сторонами и действует до полного исполнения Сторонами обязательств по настоящему Кредитному договору.</w:t>
      </w:r>
    </w:p>
    <w:p w14:paraId="68411F36"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 или законодательством). </w:t>
      </w:r>
    </w:p>
    <w:p w14:paraId="25575C78"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6.3. Настоящим Кредитополучатель дает согласие Банку на осуществление следующих действий:</w:t>
      </w:r>
    </w:p>
    <w:p w14:paraId="2383391E"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7C32FF59"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4B7AF62A"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47427469"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направлять письма, электронные и </w:t>
      </w:r>
      <w:r w:rsidRPr="008E7020">
        <w:rPr>
          <w:rFonts w:ascii="Times New Roman" w:hAnsi="Times New Roman" w:cs="Times New Roman"/>
        </w:rPr>
        <w:t>SMS</w:t>
      </w:r>
      <w:r w:rsidRPr="00604961">
        <w:rPr>
          <w:rFonts w:ascii="Times New Roman" w:hAnsi="Times New Roman" w:cs="Times New Roman"/>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5B78C11A"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проводить переговоры (встречи) с Кредитополучателем, его супругой (ом), а также его родственниками, нанимателями;</w:t>
      </w:r>
    </w:p>
    <w:p w14:paraId="4294DDEF"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принимать иные меры в соответствии с законодательством Республики Беларусь.</w:t>
      </w:r>
    </w:p>
    <w:p w14:paraId="6412EB58"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6.4. Настоящим Кредитополучатель подтверждает, что:</w:t>
      </w:r>
    </w:p>
    <w:p w14:paraId="44DB80C9"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33E8757D"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обслуживания, для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77F00769"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8E7020">
        <w:rPr>
          <w:rFonts w:ascii="Times New Roman" w:hAnsi="Times New Roman" w:cs="Times New Roman"/>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4E594087"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8E7020">
        <w:rPr>
          <w:rFonts w:ascii="Times New Roman" w:hAnsi="Times New Roman" w:cs="Times New Roman"/>
        </w:rPr>
        <w:t>6.5.</w:t>
      </w:r>
      <w:r w:rsidRPr="008E7020">
        <w:rPr>
          <w:rFonts w:ascii="Times New Roman" w:hAnsi="Times New Roman" w:cs="Times New Roman"/>
        </w:rPr>
        <w:tab/>
        <w:t>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510D5EC6" w14:textId="77777777" w:rsidR="008E7020" w:rsidRPr="008E7020" w:rsidRDefault="008E7020" w:rsidP="008E7020">
      <w:pPr>
        <w:autoSpaceDE w:val="0"/>
        <w:autoSpaceDN w:val="0"/>
        <w:adjustRightInd w:val="0"/>
        <w:spacing w:line="200" w:lineRule="exact"/>
        <w:ind w:left="284"/>
        <w:jc w:val="both"/>
        <w:rPr>
          <w:rFonts w:ascii="Times New Roman" w:hAnsi="Times New Roman" w:cs="Times New Roman"/>
        </w:rPr>
      </w:pPr>
      <w:r w:rsidRPr="008E7020">
        <w:rPr>
          <w:rFonts w:ascii="Times New Roman" w:hAnsi="Times New Roman" w:cs="Times New Roman"/>
        </w:rPr>
        <w:lastRenderedPageBreak/>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08F9A2B5"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6.6. </w:t>
      </w:r>
      <w:r w:rsidRPr="00604961">
        <w:rPr>
          <w:rFonts w:ascii="Times New Roman" w:hAnsi="Times New Roman" w:cs="Times New Roman"/>
        </w:rPr>
        <w:tab/>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6BE3A5E2" w14:textId="77777777" w:rsidR="008E7020" w:rsidRPr="00604961" w:rsidRDefault="008E7020" w:rsidP="008E7020">
      <w:pPr>
        <w:autoSpaceDE w:val="0"/>
        <w:autoSpaceDN w:val="0"/>
        <w:adjustRightInd w:val="0"/>
        <w:spacing w:line="200" w:lineRule="exact"/>
        <w:ind w:left="284"/>
        <w:jc w:val="both"/>
        <w:rPr>
          <w:rFonts w:ascii="Times New Roman" w:hAnsi="Times New Roman" w:cs="Times New Roman"/>
        </w:rPr>
      </w:pPr>
      <w:r w:rsidRPr="00604961">
        <w:rPr>
          <w:rFonts w:ascii="Times New Roman" w:hAnsi="Times New Roman" w:cs="Times New Roman"/>
        </w:rPr>
        <w:t xml:space="preserve">6.7. </w:t>
      </w:r>
      <w:r w:rsidRPr="00604961">
        <w:rPr>
          <w:rFonts w:ascii="Times New Roman" w:hAnsi="Times New Roman" w:cs="Times New Roman"/>
        </w:rPr>
        <w:tab/>
        <w:t>В случаях, не предусмотренных настоящим Кредитным договором, стороны руководствуются законодательством Республики Беларусь.</w:t>
      </w:r>
    </w:p>
    <w:p w14:paraId="518204DD" w14:textId="175FCEC8" w:rsidR="007105E1" w:rsidRPr="003E0EE3" w:rsidRDefault="008E7020"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604961">
        <w:rPr>
          <w:rFonts w:ascii="Times New Roman" w:hAnsi="Times New Roman" w:cs="Times New Roman"/>
        </w:rPr>
        <w:t xml:space="preserve">6.8. </w:t>
      </w:r>
      <w:r w:rsidRPr="00604961">
        <w:rPr>
          <w:rFonts w:ascii="Times New Roman" w:hAnsi="Times New Roman" w:cs="Times New Roman"/>
        </w:rPr>
        <w:tab/>
        <w:t>Настоящий Кредитный договор составлен в двух экземплярах по одному экземпляру для каждого из сторон.</w:t>
      </w:r>
      <w:r w:rsidRPr="00B66B25">
        <w:rPr>
          <w:rFonts w:ascii="Times New Roman" w:hAnsi="Times New Roman" w:cs="Times New Roman"/>
        </w:rPr>
        <w:t xml:space="preserve"> </w:t>
      </w:r>
      <w:proofErr w:type="spellStart"/>
      <w:r w:rsidR="007105E1" w:rsidRPr="003E0EE3">
        <w:rPr>
          <w:rFonts w:ascii="Times New Roman" w:eastAsia="Times New Roman" w:hAnsi="Times New Roman" w:cs="Times New Roman"/>
          <w:spacing w:val="-10"/>
          <w:lang w:eastAsia="ru-RU"/>
        </w:rPr>
        <w:t>тоящий</w:t>
      </w:r>
      <w:proofErr w:type="spellEnd"/>
      <w:r w:rsidR="007105E1" w:rsidRPr="003E0EE3">
        <w:rPr>
          <w:rFonts w:ascii="Times New Roman" w:eastAsia="Times New Roman" w:hAnsi="Times New Roman" w:cs="Times New Roman"/>
          <w:spacing w:val="-10"/>
          <w:lang w:eastAsia="ru-RU"/>
        </w:rPr>
        <w:t xml:space="preserve"> Кредитный договор составлен в двух экземплярах по одному экземпляру для каждого из сторон.</w:t>
      </w:r>
    </w:p>
    <w:p w14:paraId="03D19E5D" w14:textId="77777777" w:rsidR="008E7020" w:rsidRDefault="008E7020"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p>
    <w:p w14:paraId="488937AC" w14:textId="0C35B79C" w:rsidR="007105E1" w:rsidRPr="003E0EE3" w:rsidRDefault="007105E1" w:rsidP="008E7020">
      <w:pPr>
        <w:autoSpaceDE w:val="0"/>
        <w:autoSpaceDN w:val="0"/>
        <w:adjustRightInd w:val="0"/>
        <w:spacing w:line="200" w:lineRule="exact"/>
        <w:ind w:left="284"/>
        <w:jc w:val="center"/>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7. АДРЕСА, РЕКВИЗИТЫ И ПОДПИСИ СТОРОН</w:t>
      </w:r>
    </w:p>
    <w:p w14:paraId="53299D92" w14:textId="77777777" w:rsidR="007105E1" w:rsidRPr="003E0EE3" w:rsidRDefault="007105E1" w:rsidP="008E7020">
      <w:pPr>
        <w:autoSpaceDE w:val="0"/>
        <w:autoSpaceDN w:val="0"/>
        <w:adjustRightInd w:val="0"/>
        <w:spacing w:line="100" w:lineRule="exact"/>
        <w:ind w:left="284"/>
        <w:jc w:val="both"/>
        <w:rPr>
          <w:rFonts w:ascii="Times New Roman" w:eastAsia="Times New Roman" w:hAnsi="Times New Roman" w:cs="Times New Roman"/>
          <w:b/>
          <w:bCs/>
          <w:spacing w:val="-10"/>
          <w:lang w:eastAsia="ru-RU"/>
        </w:rPr>
      </w:pPr>
    </w:p>
    <w:tbl>
      <w:tblPr>
        <w:tblW w:w="0" w:type="auto"/>
        <w:tblInd w:w="108" w:type="dxa"/>
        <w:tblLayout w:type="fixed"/>
        <w:tblLook w:val="04A0" w:firstRow="1" w:lastRow="0" w:firstColumn="1" w:lastColumn="0" w:noHBand="0" w:noVBand="1"/>
      </w:tblPr>
      <w:tblGrid>
        <w:gridCol w:w="4952"/>
        <w:gridCol w:w="4952"/>
      </w:tblGrid>
      <w:tr w:rsidR="007105E1" w:rsidRPr="003E0EE3" w14:paraId="43B08261" w14:textId="77777777" w:rsidTr="007105E1">
        <w:tc>
          <w:tcPr>
            <w:tcW w:w="4952" w:type="dxa"/>
            <w:hideMark/>
          </w:tcPr>
          <w:p w14:paraId="7E8ECCF1" w14:textId="40A27802" w:rsidR="007105E1" w:rsidRPr="003E0EE3" w:rsidRDefault="00BB70A6"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475930C3"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7105E1" w:rsidRPr="003E0EE3" w14:paraId="52502A9E" w14:textId="77777777" w:rsidTr="007105E1">
        <w:trPr>
          <w:trHeight w:val="480"/>
        </w:trPr>
        <w:tc>
          <w:tcPr>
            <w:tcW w:w="4952" w:type="dxa"/>
            <w:hideMark/>
          </w:tcPr>
          <w:p w14:paraId="408F035B" w14:textId="77777777" w:rsidR="00231264"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65869F66" w14:textId="49809133"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789DF5ED"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5EF07830"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8E7020">
              <w:rPr>
                <w:rFonts w:ascii="Times New Roman" w:eastAsia="Times New Roman" w:hAnsi="Times New Roman" w:cs="Times New Roman"/>
                <w:spacing w:val="-10"/>
                <w:lang w:eastAsia="ru-RU"/>
              </w:rPr>
            </w:r>
            <w:r w:rsidR="008E7020">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4A3FA347" w14:textId="77777777" w:rsidR="007105E1" w:rsidRPr="003E0EE3" w:rsidRDefault="007105E1" w:rsidP="008E7020">
            <w:pPr>
              <w:autoSpaceDE w:val="0"/>
              <w:autoSpaceDN w:val="0"/>
              <w:adjustRightInd w:val="0"/>
              <w:spacing w:line="100" w:lineRule="exact"/>
              <w:ind w:left="284"/>
              <w:jc w:val="both"/>
              <w:rPr>
                <w:rFonts w:ascii="Times New Roman" w:eastAsia="Times New Roman" w:hAnsi="Times New Roman" w:cs="Times New Roman"/>
                <w:spacing w:val="-10"/>
                <w:lang w:eastAsia="ru-RU"/>
              </w:rPr>
            </w:pPr>
          </w:p>
          <w:p w14:paraId="0F2BC306" w14:textId="77777777" w:rsidR="007105E1"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5983BF75" w14:textId="58DFEB1D" w:rsidR="00025FF4" w:rsidRDefault="00025FF4" w:rsidP="008E7020">
            <w:pPr>
              <w:autoSpaceDE w:val="0"/>
              <w:autoSpaceDN w:val="0"/>
              <w:adjustRightInd w:val="0"/>
              <w:spacing w:line="100" w:lineRule="exact"/>
              <w:ind w:left="284"/>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3F51DFCC" w14:textId="77777777" w:rsidR="0089599B" w:rsidRDefault="0089599B" w:rsidP="008E7020">
            <w:pPr>
              <w:autoSpaceDE w:val="0"/>
              <w:autoSpaceDN w:val="0"/>
              <w:adjustRightInd w:val="0"/>
              <w:spacing w:line="200" w:lineRule="exact"/>
              <w:ind w:left="284"/>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0667AC78" w14:textId="56C8341A" w:rsidR="0089599B" w:rsidRPr="003E0EE3" w:rsidRDefault="0089599B" w:rsidP="008E7020">
            <w:pPr>
              <w:autoSpaceDE w:val="0"/>
              <w:autoSpaceDN w:val="0"/>
              <w:adjustRightInd w:val="0"/>
              <w:spacing w:line="100" w:lineRule="exact"/>
              <w:ind w:left="284"/>
              <w:jc w:val="both"/>
              <w:rPr>
                <w:rFonts w:ascii="Times New Roman" w:eastAsia="Times New Roman" w:hAnsi="Times New Roman" w:cs="Times New Roman"/>
                <w:spacing w:val="-10"/>
                <w:lang w:eastAsia="ru-RU"/>
              </w:rPr>
            </w:pPr>
          </w:p>
        </w:tc>
      </w:tr>
      <w:tr w:rsidR="007105E1" w:rsidRPr="003E0EE3" w14:paraId="577041BC" w14:textId="77777777" w:rsidTr="007105E1">
        <w:tc>
          <w:tcPr>
            <w:tcW w:w="4952" w:type="dxa"/>
          </w:tcPr>
          <w:p w14:paraId="687FE3FC"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p>
        </w:tc>
        <w:tc>
          <w:tcPr>
            <w:tcW w:w="4952" w:type="dxa"/>
            <w:hideMark/>
          </w:tcPr>
          <w:p w14:paraId="0D5A2CAB" w14:textId="7B70A94E" w:rsidR="007105E1" w:rsidRPr="00025FF4" w:rsidRDefault="00025FF4"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7105E1" w:rsidRPr="003E0EE3" w14:paraId="2E835C14" w14:textId="77777777" w:rsidTr="007105E1">
        <w:trPr>
          <w:trHeight w:val="161"/>
        </w:trPr>
        <w:tc>
          <w:tcPr>
            <w:tcW w:w="4952" w:type="dxa"/>
          </w:tcPr>
          <w:p w14:paraId="0896AA2F"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p>
        </w:tc>
        <w:tc>
          <w:tcPr>
            <w:tcW w:w="4952" w:type="dxa"/>
            <w:hideMark/>
          </w:tcPr>
          <w:p w14:paraId="170B7B3C" w14:textId="5C652E23" w:rsidR="007105E1" w:rsidRPr="003E0EE3" w:rsidRDefault="00025FF4" w:rsidP="008E7020">
            <w:pPr>
              <w:autoSpaceDE w:val="0"/>
              <w:autoSpaceDN w:val="0"/>
              <w:adjustRightInd w:val="0"/>
              <w:spacing w:line="100" w:lineRule="exact"/>
              <w:ind w:left="284"/>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7105E1" w:rsidRPr="003E0EE3" w14:paraId="4AF5419D" w14:textId="77777777" w:rsidTr="0089599B">
        <w:tc>
          <w:tcPr>
            <w:tcW w:w="4952" w:type="dxa"/>
          </w:tcPr>
          <w:p w14:paraId="00703659"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p>
        </w:tc>
        <w:tc>
          <w:tcPr>
            <w:tcW w:w="4952" w:type="dxa"/>
          </w:tcPr>
          <w:p w14:paraId="6BE1A7F5" w14:textId="451DF422" w:rsidR="007105E1" w:rsidRPr="00025FF4" w:rsidRDefault="00025FF4" w:rsidP="008E7020">
            <w:pPr>
              <w:autoSpaceDE w:val="0"/>
              <w:autoSpaceDN w:val="0"/>
              <w:adjustRightInd w:val="0"/>
              <w:spacing w:line="100" w:lineRule="exact"/>
              <w:ind w:left="284"/>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7105E1" w:rsidRPr="003E0EE3" w14:paraId="22AAAA99" w14:textId="77777777" w:rsidTr="0089599B">
        <w:trPr>
          <w:trHeight w:val="60"/>
        </w:trPr>
        <w:tc>
          <w:tcPr>
            <w:tcW w:w="4952" w:type="dxa"/>
          </w:tcPr>
          <w:p w14:paraId="79C0E9AD" w14:textId="7FCE2D22" w:rsidR="003D58BB"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w:t>
            </w:r>
            <w:r w:rsidR="003D58BB" w:rsidRPr="003E0EE3">
              <w:rPr>
                <w:rFonts w:ascii="Times New Roman" w:eastAsia="Times New Roman" w:hAnsi="Times New Roman" w:cs="Times New Roman"/>
                <w:spacing w:val="-10"/>
                <w:u w:val="single"/>
                <w:lang w:val="en-US" w:eastAsia="ru-RU"/>
              </w:rPr>
              <w:t>____________</w:t>
            </w:r>
            <w:r w:rsidR="00B07BB3">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sidR="00B07BB3">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3DE300B9" w14:textId="78D18DB3"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489F8722" w14:textId="7777777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val="en-US" w:eastAsia="ru-RU"/>
              </w:rPr>
            </w:pPr>
          </w:p>
        </w:tc>
        <w:tc>
          <w:tcPr>
            <w:tcW w:w="4952" w:type="dxa"/>
          </w:tcPr>
          <w:p w14:paraId="1EE718AF" w14:textId="288BF2E7" w:rsidR="007105E1" w:rsidRPr="003E0EE3" w:rsidRDefault="007105E1" w:rsidP="008E7020">
            <w:pPr>
              <w:autoSpaceDE w:val="0"/>
              <w:autoSpaceDN w:val="0"/>
              <w:adjustRightInd w:val="0"/>
              <w:spacing w:line="200" w:lineRule="exact"/>
              <w:ind w:left="284"/>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6EA0A82F" w14:textId="77777777" w:rsidR="00E67B62" w:rsidRPr="003E0EE3" w:rsidRDefault="00E67B62" w:rsidP="008E7020">
      <w:pPr>
        <w:autoSpaceDE w:val="0"/>
        <w:autoSpaceDN w:val="0"/>
        <w:adjustRightInd w:val="0"/>
        <w:spacing w:line="200" w:lineRule="exact"/>
        <w:ind w:left="284"/>
        <w:jc w:val="both"/>
        <w:rPr>
          <w:rFonts w:ascii="Times New Roman" w:hAnsi="Times New Roman" w:cs="Times New Roman"/>
        </w:rPr>
      </w:pPr>
      <w:bookmarkStart w:id="0" w:name="_GoBack"/>
      <w:bookmarkEnd w:id="0"/>
    </w:p>
    <w:sectPr w:rsidR="00E67B62" w:rsidRPr="003E0EE3" w:rsidSect="003D58BB">
      <w:headerReference w:type="first" r:id="rId8"/>
      <w:pgSz w:w="11900" w:h="16840"/>
      <w:pgMar w:top="709" w:right="703" w:bottom="709"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F1803" w14:textId="77777777" w:rsidR="00A25BF5" w:rsidRDefault="00A25BF5" w:rsidP="00DD718B">
      <w:r>
        <w:separator/>
      </w:r>
    </w:p>
  </w:endnote>
  <w:endnote w:type="continuationSeparator" w:id="0">
    <w:p w14:paraId="051B6420" w14:textId="77777777" w:rsidR="00A25BF5" w:rsidRDefault="00A25BF5"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4F068" w14:textId="77777777" w:rsidR="00A25BF5" w:rsidRDefault="00A25BF5" w:rsidP="00DD718B">
      <w:r>
        <w:separator/>
      </w:r>
    </w:p>
  </w:footnote>
  <w:footnote w:type="continuationSeparator" w:id="0">
    <w:p w14:paraId="29308A77" w14:textId="77777777" w:rsidR="00A25BF5" w:rsidRDefault="00A25BF5" w:rsidP="00DD718B">
      <w:r>
        <w:continuationSeparator/>
      </w:r>
    </w:p>
  </w:footnote>
  <w:footnote w:id="1">
    <w:p w14:paraId="518C95EA" w14:textId="77777777" w:rsidR="008E7020" w:rsidRPr="001144E8" w:rsidRDefault="008E7020" w:rsidP="008E7020">
      <w:pPr>
        <w:pStyle w:val="ad"/>
        <w:rPr>
          <w:sz w:val="16"/>
          <w:szCs w:val="16"/>
        </w:rPr>
      </w:pPr>
      <w:r>
        <w:rPr>
          <w:rStyle w:val="ac"/>
        </w:rPr>
        <w:footnoteRef/>
      </w:r>
      <w:r>
        <w:t xml:space="preserve"> </w:t>
      </w:r>
      <w:r w:rsidRPr="001144E8">
        <w:rPr>
          <w:sz w:val="16"/>
          <w:szCs w:val="16"/>
        </w:rPr>
        <w:t xml:space="preserve">Количество периодов </w:t>
      </w:r>
      <w:r>
        <w:rPr>
          <w:sz w:val="16"/>
          <w:szCs w:val="16"/>
        </w:rPr>
        <w:t>д</w:t>
      </w:r>
      <w:r w:rsidRPr="001144E8">
        <w:rPr>
          <w:sz w:val="16"/>
          <w:szCs w:val="16"/>
        </w:rPr>
        <w:t>ля изменения процентной ставки устанавливается в зависимости от срока предоставления кредита.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8240"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1" name="Рисунок 1"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B0EFE"/>
    <w:multiLevelType w:val="hybridMultilevel"/>
    <w:tmpl w:val="F9D88EEC"/>
    <w:lvl w:ilvl="0" w:tplc="2CEA7A0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8F"/>
    <w:rsid w:val="00025FF4"/>
    <w:rsid w:val="00046F90"/>
    <w:rsid w:val="00072C62"/>
    <w:rsid w:val="00092CD9"/>
    <w:rsid w:val="00102A2E"/>
    <w:rsid w:val="0012732D"/>
    <w:rsid w:val="001548FE"/>
    <w:rsid w:val="00160389"/>
    <w:rsid w:val="00170D37"/>
    <w:rsid w:val="001A02EC"/>
    <w:rsid w:val="00231264"/>
    <w:rsid w:val="002B48C2"/>
    <w:rsid w:val="00367504"/>
    <w:rsid w:val="00367A09"/>
    <w:rsid w:val="00392622"/>
    <w:rsid w:val="00392A1E"/>
    <w:rsid w:val="003D58BB"/>
    <w:rsid w:val="003E0EE3"/>
    <w:rsid w:val="003E1592"/>
    <w:rsid w:val="004244AA"/>
    <w:rsid w:val="004505F2"/>
    <w:rsid w:val="00481B34"/>
    <w:rsid w:val="00484783"/>
    <w:rsid w:val="004E1FB9"/>
    <w:rsid w:val="005C076C"/>
    <w:rsid w:val="00614404"/>
    <w:rsid w:val="0066558F"/>
    <w:rsid w:val="006B7013"/>
    <w:rsid w:val="007105E1"/>
    <w:rsid w:val="00747822"/>
    <w:rsid w:val="00856870"/>
    <w:rsid w:val="00856DCA"/>
    <w:rsid w:val="0089599B"/>
    <w:rsid w:val="008B0BBF"/>
    <w:rsid w:val="008E7020"/>
    <w:rsid w:val="0095022E"/>
    <w:rsid w:val="00983A9B"/>
    <w:rsid w:val="00994B3A"/>
    <w:rsid w:val="009E6D6C"/>
    <w:rsid w:val="00A25BF5"/>
    <w:rsid w:val="00A27A8F"/>
    <w:rsid w:val="00A30E3E"/>
    <w:rsid w:val="00A859EE"/>
    <w:rsid w:val="00B07BB3"/>
    <w:rsid w:val="00B35C20"/>
    <w:rsid w:val="00BB70A6"/>
    <w:rsid w:val="00C85D35"/>
    <w:rsid w:val="00C85F00"/>
    <w:rsid w:val="00D171C4"/>
    <w:rsid w:val="00D5661C"/>
    <w:rsid w:val="00D6346D"/>
    <w:rsid w:val="00D941AB"/>
    <w:rsid w:val="00D959C8"/>
    <w:rsid w:val="00DA094C"/>
    <w:rsid w:val="00DD2106"/>
    <w:rsid w:val="00DD718B"/>
    <w:rsid w:val="00DE7A07"/>
    <w:rsid w:val="00E20BF4"/>
    <w:rsid w:val="00E67B62"/>
    <w:rsid w:val="00E80469"/>
    <w:rsid w:val="00EA0FDD"/>
    <w:rsid w:val="00EC4094"/>
    <w:rsid w:val="00F058FD"/>
    <w:rsid w:val="00F2424E"/>
    <w:rsid w:val="00F5574A"/>
    <w:rsid w:val="00FE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DAB8B2"/>
  <w14:defaultImageDpi w14:val="32767"/>
  <w15:docId w15:val="{1867D5D4-670F-4419-ADE7-CEB61F13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 w:type="character" w:styleId="ab">
    <w:name w:val="Placeholder Text"/>
    <w:basedOn w:val="a0"/>
    <w:uiPriority w:val="99"/>
    <w:semiHidden/>
    <w:rsid w:val="00025FF4"/>
    <w:rPr>
      <w:color w:val="808080"/>
    </w:rPr>
  </w:style>
  <w:style w:type="character" w:styleId="ac">
    <w:name w:val="footnote reference"/>
    <w:rsid w:val="008E7020"/>
    <w:rPr>
      <w:vertAlign w:val="superscript"/>
    </w:rPr>
  </w:style>
  <w:style w:type="paragraph" w:styleId="ad">
    <w:name w:val="footnote text"/>
    <w:basedOn w:val="a"/>
    <w:link w:val="ae"/>
    <w:rsid w:val="008E7020"/>
    <w:pPr>
      <w:keepLines/>
      <w:suppressAutoHyphens/>
      <w:spacing w:before="40" w:line="216" w:lineRule="auto"/>
      <w:ind w:firstLine="709"/>
      <w:jc w:val="both"/>
    </w:pPr>
    <w:rPr>
      <w:rFonts w:ascii="Times New Roman" w:eastAsia="Times New Roman" w:hAnsi="Times New Roman" w:cs="Times New Roman"/>
      <w:szCs w:val="20"/>
      <w:lang w:eastAsia="ru-RU"/>
    </w:rPr>
  </w:style>
  <w:style w:type="character" w:customStyle="1" w:styleId="ae">
    <w:name w:val="Текст сноски Знак"/>
    <w:basedOn w:val="a0"/>
    <w:link w:val="ad"/>
    <w:rsid w:val="008E7020"/>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0529">
      <w:bodyDiv w:val="1"/>
      <w:marLeft w:val="0"/>
      <w:marRight w:val="0"/>
      <w:marTop w:val="0"/>
      <w:marBottom w:val="0"/>
      <w:divBdr>
        <w:top w:val="none" w:sz="0" w:space="0" w:color="auto"/>
        <w:left w:val="none" w:sz="0" w:space="0" w:color="auto"/>
        <w:bottom w:val="none" w:sz="0" w:space="0" w:color="auto"/>
        <w:right w:val="none" w:sz="0" w:space="0" w:color="auto"/>
      </w:divBdr>
    </w:div>
    <w:div w:id="1443378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5C4C9B-99D4-43D3-8F0E-7DE20AEE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2599</Words>
  <Characters>14817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Подоровская Анна Александровна</cp:lastModifiedBy>
  <cp:revision>6</cp:revision>
  <cp:lastPrinted>2020-07-30T05:48:00Z</cp:lastPrinted>
  <dcterms:created xsi:type="dcterms:W3CDTF">2021-09-30T07:53:00Z</dcterms:created>
  <dcterms:modified xsi:type="dcterms:W3CDTF">2022-12-15T11:59:00Z</dcterms:modified>
</cp:coreProperties>
</file>